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A5" w:rsidRDefault="000E41A5" w:rsidP="000E41A5">
      <w:pPr>
        <w:spacing w:line="276" w:lineRule="auto"/>
      </w:pPr>
    </w:p>
    <w:p w:rsidR="000E41A5" w:rsidRDefault="000E41A5" w:rsidP="000E41A5">
      <w:pPr>
        <w:spacing w:line="276" w:lineRule="auto"/>
      </w:pPr>
    </w:p>
    <w:p w:rsidR="000E41A5" w:rsidRDefault="000E41A5" w:rsidP="000E41A5">
      <w:pPr>
        <w:spacing w:line="276" w:lineRule="auto"/>
      </w:pPr>
    </w:p>
    <w:p w:rsidR="000E41A5" w:rsidRDefault="000E41A5" w:rsidP="000E41A5">
      <w:pPr>
        <w:pStyle w:val="Standard1"/>
        <w:ind w:left="6480"/>
        <w:rPr>
          <w:b/>
          <w:i/>
          <w:sz w:val="20"/>
          <w:szCs w:val="20"/>
        </w:rPr>
      </w:pPr>
      <w:r>
        <w:rPr>
          <w:b/>
          <w:i/>
          <w:sz w:val="20"/>
          <w:szCs w:val="20"/>
        </w:rPr>
        <w:t>Schulelternvertretung  Galileo-Schule Bexbach</w:t>
      </w:r>
    </w:p>
    <w:p w:rsidR="000E41A5" w:rsidRDefault="000E41A5" w:rsidP="000E41A5">
      <w:pPr>
        <w:pStyle w:val="Standard1"/>
        <w:ind w:left="5760" w:firstLine="720"/>
        <w:rPr>
          <w:b/>
          <w:i/>
          <w:sz w:val="20"/>
          <w:szCs w:val="20"/>
        </w:rPr>
      </w:pPr>
      <w:r>
        <w:rPr>
          <w:b/>
          <w:i/>
          <w:sz w:val="20"/>
          <w:szCs w:val="20"/>
        </w:rPr>
        <w:t>Eichendorffweg 1</w:t>
      </w:r>
    </w:p>
    <w:p w:rsidR="000E41A5" w:rsidRDefault="000E41A5" w:rsidP="000E41A5">
      <w:pPr>
        <w:pStyle w:val="Standard1"/>
        <w:ind w:left="5760" w:firstLine="720"/>
      </w:pPr>
      <w:r>
        <w:rPr>
          <w:b/>
          <w:i/>
          <w:sz w:val="20"/>
          <w:szCs w:val="20"/>
        </w:rPr>
        <w:t xml:space="preserve">66450 Bexbach </w:t>
      </w:r>
    </w:p>
    <w:p w:rsidR="000E41A5" w:rsidRDefault="000E41A5" w:rsidP="000E41A5">
      <w:pPr>
        <w:spacing w:line="276" w:lineRule="auto"/>
      </w:pPr>
    </w:p>
    <w:p w:rsidR="000E41A5" w:rsidRPr="00FB3D46" w:rsidRDefault="000E41A5" w:rsidP="000E41A5">
      <w:pPr>
        <w:spacing w:line="276" w:lineRule="auto"/>
        <w:rPr>
          <w:sz w:val="22"/>
          <w:szCs w:val="22"/>
        </w:rPr>
      </w:pPr>
      <w:r w:rsidRPr="00FB3D46">
        <w:rPr>
          <w:rFonts w:ascii="Arial" w:eastAsia="Arial" w:hAnsi="Arial" w:cs="Arial"/>
          <w:b/>
          <w:sz w:val="22"/>
          <w:szCs w:val="22"/>
        </w:rPr>
        <w:t xml:space="preserve">Einladung zum kostenlosen Vortrag “Das Lernen </w:t>
      </w:r>
      <w:proofErr w:type="spellStart"/>
      <w:r w:rsidRPr="00FB3D46">
        <w:rPr>
          <w:rFonts w:ascii="Arial" w:eastAsia="Arial" w:hAnsi="Arial" w:cs="Arial"/>
          <w:b/>
          <w:sz w:val="22"/>
          <w:szCs w:val="22"/>
        </w:rPr>
        <w:t>lernen</w:t>
      </w:r>
      <w:proofErr w:type="spellEnd"/>
      <w:r w:rsidRPr="00FB3D46">
        <w:rPr>
          <w:rFonts w:ascii="Arial" w:eastAsia="Arial" w:hAnsi="Arial" w:cs="Arial"/>
          <w:b/>
          <w:sz w:val="22"/>
          <w:szCs w:val="22"/>
        </w:rPr>
        <w:t>”</w:t>
      </w:r>
    </w:p>
    <w:p w:rsidR="000E41A5" w:rsidRPr="00FB3D46" w:rsidRDefault="000E41A5" w:rsidP="000E41A5">
      <w:pPr>
        <w:spacing w:line="276" w:lineRule="auto"/>
        <w:rPr>
          <w:sz w:val="22"/>
          <w:szCs w:val="22"/>
        </w:rPr>
      </w:pPr>
    </w:p>
    <w:p w:rsidR="000E41A5" w:rsidRDefault="000E41A5" w:rsidP="000E41A5">
      <w:pPr>
        <w:spacing w:line="276" w:lineRule="auto"/>
        <w:rPr>
          <w:rFonts w:ascii="Arial" w:eastAsia="Arial" w:hAnsi="Arial" w:cs="Arial"/>
          <w:color w:val="232323"/>
        </w:rPr>
      </w:pPr>
      <w:r>
        <w:rPr>
          <w:rFonts w:ascii="Arial" w:eastAsia="Arial" w:hAnsi="Arial" w:cs="Arial"/>
          <w:color w:val="232323"/>
        </w:rPr>
        <w:t>Die Galileo-Schule Bexbach</w:t>
      </w:r>
    </w:p>
    <w:p w:rsidR="000E41A5" w:rsidRDefault="000E41A5" w:rsidP="000E41A5">
      <w:pPr>
        <w:spacing w:line="276" w:lineRule="auto"/>
        <w:rPr>
          <w:rFonts w:ascii="Arial" w:eastAsia="Arial" w:hAnsi="Arial" w:cs="Arial"/>
          <w:color w:val="232323"/>
        </w:rPr>
      </w:pPr>
      <w:r>
        <w:rPr>
          <w:rFonts w:ascii="Arial" w:eastAsia="Arial" w:hAnsi="Arial" w:cs="Arial"/>
          <w:color w:val="232323"/>
        </w:rPr>
        <w:t xml:space="preserve">lädt alle interessierten Eltern </w:t>
      </w:r>
    </w:p>
    <w:p w:rsidR="000E41A5" w:rsidRDefault="000E41A5" w:rsidP="000E41A5">
      <w:pPr>
        <w:spacing w:line="276" w:lineRule="auto"/>
        <w:rPr>
          <w:rFonts w:ascii="Arial" w:eastAsia="Arial" w:hAnsi="Arial" w:cs="Arial"/>
          <w:color w:val="232323"/>
        </w:rPr>
      </w:pPr>
      <w:r w:rsidRPr="00FB3D46">
        <w:rPr>
          <w:rFonts w:ascii="Arial" w:eastAsia="Arial" w:hAnsi="Arial" w:cs="Arial"/>
          <w:b/>
          <w:color w:val="232323"/>
        </w:rPr>
        <w:t xml:space="preserve">am 21. Februar um 19.00Uhr </w:t>
      </w:r>
      <w:r>
        <w:rPr>
          <w:rFonts w:ascii="Arial" w:eastAsia="Arial" w:hAnsi="Arial" w:cs="Arial"/>
          <w:color w:val="232323"/>
        </w:rPr>
        <w:t xml:space="preserve">in der Cafeteria </w:t>
      </w:r>
    </w:p>
    <w:p w:rsidR="000E41A5" w:rsidRDefault="000E41A5" w:rsidP="000E41A5">
      <w:pPr>
        <w:spacing w:line="276" w:lineRule="auto"/>
      </w:pPr>
      <w:r>
        <w:rPr>
          <w:rFonts w:ascii="Arial" w:eastAsia="Arial" w:hAnsi="Arial" w:cs="Arial"/>
          <w:color w:val="232323"/>
        </w:rPr>
        <w:t xml:space="preserve">zum kostenlosen Vortrag “Das Lernen </w:t>
      </w:r>
      <w:proofErr w:type="spellStart"/>
      <w:r>
        <w:rPr>
          <w:rFonts w:ascii="Arial" w:eastAsia="Arial" w:hAnsi="Arial" w:cs="Arial"/>
          <w:color w:val="232323"/>
        </w:rPr>
        <w:t>lernen</w:t>
      </w:r>
      <w:proofErr w:type="spellEnd"/>
      <w:r>
        <w:rPr>
          <w:rFonts w:ascii="Arial" w:eastAsia="Arial" w:hAnsi="Arial" w:cs="Arial"/>
          <w:color w:val="232323"/>
        </w:rPr>
        <w:t>” des gemeinnützigen Vereins LVB Lernen e.V. ein.</w:t>
      </w:r>
    </w:p>
    <w:p w:rsidR="000E41A5" w:rsidRDefault="000E41A5" w:rsidP="000E41A5">
      <w:pPr>
        <w:spacing w:line="276" w:lineRule="auto"/>
      </w:pPr>
    </w:p>
    <w:p w:rsidR="000E41A5" w:rsidRDefault="000E41A5" w:rsidP="000E41A5">
      <w:pPr>
        <w:spacing w:line="276" w:lineRule="auto"/>
        <w:rPr>
          <w:rFonts w:ascii="Arial" w:eastAsia="Arial" w:hAnsi="Arial" w:cs="Arial"/>
        </w:rPr>
      </w:pPr>
      <w:r>
        <w:rPr>
          <w:rFonts w:ascii="Arial" w:eastAsia="Arial" w:hAnsi="Arial" w:cs="Arial"/>
          <w:b/>
        </w:rPr>
        <w:t>Mit den richtigen Tipps und Lerntechniken zum Schulerfolg</w:t>
      </w:r>
    </w:p>
    <w:p w:rsidR="000E41A5" w:rsidRDefault="000E41A5" w:rsidP="000E41A5">
      <w:pPr>
        <w:spacing w:line="276" w:lineRule="auto"/>
      </w:pPr>
      <w:r>
        <w:rPr>
          <w:rFonts w:ascii="Arial" w:eastAsia="Arial" w:hAnsi="Arial" w:cs="Arial"/>
        </w:rPr>
        <w:t xml:space="preserve">Der gemeinnützige Verein LVB Lernen e.V. bietet im Rahmen einer Schultour durch ganz Deutschland einen spannenden Vortrag zum Thema „Das Lernen </w:t>
      </w:r>
      <w:proofErr w:type="spellStart"/>
      <w:r>
        <w:rPr>
          <w:rFonts w:ascii="Arial" w:eastAsia="Arial" w:hAnsi="Arial" w:cs="Arial"/>
        </w:rPr>
        <w:t>lernen</w:t>
      </w:r>
      <w:proofErr w:type="spellEnd"/>
      <w:r>
        <w:rPr>
          <w:rFonts w:ascii="Arial" w:eastAsia="Arial" w:hAnsi="Arial" w:cs="Arial"/>
        </w:rPr>
        <w:t>” an. Der Vortrag zeigt Eltern, welche Faktoren das Lernen der Kinder beeinflussen und wie sie ihre Kinder effektiv unterstützen können. Mit einfachen Tipps und Techniken für unterschiedliche Lerntypen können Kinder dauerhaft zum bestmöglichen Lernerfolg geführt werden.</w:t>
      </w:r>
    </w:p>
    <w:p w:rsidR="000E41A5" w:rsidRDefault="000E41A5" w:rsidP="000E41A5">
      <w:pPr>
        <w:spacing w:line="276" w:lineRule="auto"/>
      </w:pPr>
    </w:p>
    <w:p w:rsidR="000E41A5" w:rsidRDefault="000E41A5" w:rsidP="000E41A5">
      <w:pPr>
        <w:spacing w:line="276" w:lineRule="auto"/>
        <w:rPr>
          <w:rFonts w:ascii="Arial" w:eastAsia="Arial" w:hAnsi="Arial" w:cs="Arial"/>
          <w:b/>
          <w:color w:val="232323"/>
        </w:rPr>
      </w:pPr>
      <w:r>
        <w:rPr>
          <w:rFonts w:ascii="Arial" w:eastAsia="Arial" w:hAnsi="Arial" w:cs="Arial"/>
          <w:b/>
          <w:color w:val="232323"/>
        </w:rPr>
        <w:t>Die konkreten Inhalte des Vortrags:</w:t>
      </w:r>
    </w:p>
    <w:p w:rsidR="000E41A5" w:rsidRDefault="000E41A5" w:rsidP="000E41A5">
      <w:pPr>
        <w:numPr>
          <w:ilvl w:val="0"/>
          <w:numId w:val="1"/>
        </w:numPr>
        <w:spacing w:line="276" w:lineRule="auto"/>
        <w:ind w:hanging="360"/>
        <w:rPr>
          <w:rFonts w:ascii="Arial" w:eastAsia="Arial" w:hAnsi="Arial" w:cs="Arial"/>
          <w:b/>
          <w:color w:val="232323"/>
        </w:rPr>
      </w:pPr>
      <w:r>
        <w:rPr>
          <w:rFonts w:ascii="Arial" w:eastAsia="Arial" w:hAnsi="Arial" w:cs="Arial"/>
          <w:b/>
          <w:color w:val="232323"/>
        </w:rPr>
        <w:t xml:space="preserve">Lernmethodik: </w:t>
      </w:r>
      <w:r>
        <w:rPr>
          <w:rFonts w:ascii="Arial" w:eastAsia="Arial" w:hAnsi="Arial" w:cs="Arial"/>
          <w:color w:val="232323"/>
        </w:rPr>
        <w:t>Die richtigen Techniken und Lernmethoden für Ihr Kind</w:t>
      </w:r>
    </w:p>
    <w:p w:rsidR="000E41A5" w:rsidRDefault="000E41A5" w:rsidP="000E41A5">
      <w:pPr>
        <w:numPr>
          <w:ilvl w:val="0"/>
          <w:numId w:val="1"/>
        </w:numPr>
        <w:spacing w:line="276" w:lineRule="auto"/>
        <w:ind w:hanging="360"/>
        <w:rPr>
          <w:rFonts w:ascii="Arial" w:eastAsia="Arial" w:hAnsi="Arial" w:cs="Arial"/>
          <w:b/>
          <w:color w:val="232323"/>
        </w:rPr>
      </w:pPr>
      <w:r>
        <w:rPr>
          <w:rFonts w:ascii="Arial" w:eastAsia="Arial" w:hAnsi="Arial" w:cs="Arial"/>
          <w:b/>
          <w:color w:val="232323"/>
        </w:rPr>
        <w:t xml:space="preserve">Motivation: </w:t>
      </w:r>
      <w:r>
        <w:rPr>
          <w:rFonts w:ascii="Arial" w:eastAsia="Arial" w:hAnsi="Arial" w:cs="Arial"/>
          <w:color w:val="232323"/>
        </w:rPr>
        <w:t xml:space="preserve">Praktische Tipps zur Überwindung von </w:t>
      </w:r>
      <w:r>
        <w:rPr>
          <w:rFonts w:ascii="Arial" w:eastAsia="Arial" w:hAnsi="Arial" w:cs="Arial"/>
        </w:rPr>
        <w:t>„</w:t>
      </w:r>
      <w:r>
        <w:rPr>
          <w:rFonts w:ascii="Arial" w:eastAsia="Arial" w:hAnsi="Arial" w:cs="Arial"/>
          <w:color w:val="232323"/>
        </w:rPr>
        <w:t>Null-Bock-Phasen"</w:t>
      </w:r>
    </w:p>
    <w:p w:rsidR="000E41A5" w:rsidRDefault="000E41A5" w:rsidP="000E41A5">
      <w:pPr>
        <w:numPr>
          <w:ilvl w:val="0"/>
          <w:numId w:val="1"/>
        </w:numPr>
        <w:spacing w:line="276" w:lineRule="auto"/>
        <w:ind w:hanging="360"/>
        <w:rPr>
          <w:rFonts w:ascii="Arial" w:eastAsia="Arial" w:hAnsi="Arial" w:cs="Arial"/>
          <w:b/>
          <w:color w:val="232323"/>
        </w:rPr>
      </w:pPr>
      <w:r>
        <w:rPr>
          <w:rFonts w:ascii="Arial" w:eastAsia="Arial" w:hAnsi="Arial" w:cs="Arial"/>
          <w:b/>
          <w:color w:val="232323"/>
        </w:rPr>
        <w:t xml:space="preserve">Lerntypen: </w:t>
      </w:r>
      <w:r>
        <w:rPr>
          <w:rFonts w:ascii="Arial" w:eastAsia="Arial" w:hAnsi="Arial" w:cs="Arial"/>
          <w:color w:val="232323"/>
        </w:rPr>
        <w:t xml:space="preserve">Wie Kinder lernen und welchem </w:t>
      </w:r>
      <w:proofErr w:type="spellStart"/>
      <w:r>
        <w:rPr>
          <w:rFonts w:ascii="Arial" w:eastAsia="Arial" w:hAnsi="Arial" w:cs="Arial"/>
          <w:color w:val="232323"/>
        </w:rPr>
        <w:t>Lerntyp</w:t>
      </w:r>
      <w:proofErr w:type="spellEnd"/>
      <w:r>
        <w:rPr>
          <w:rFonts w:ascii="Arial" w:eastAsia="Arial" w:hAnsi="Arial" w:cs="Arial"/>
          <w:color w:val="232323"/>
        </w:rPr>
        <w:t xml:space="preserve"> Ihr Kind entspricht</w:t>
      </w:r>
    </w:p>
    <w:p w:rsidR="000E41A5" w:rsidRDefault="000E41A5" w:rsidP="000E41A5">
      <w:pPr>
        <w:numPr>
          <w:ilvl w:val="0"/>
          <w:numId w:val="1"/>
        </w:numPr>
        <w:spacing w:line="276" w:lineRule="auto"/>
        <w:ind w:hanging="360"/>
        <w:rPr>
          <w:rFonts w:ascii="Arial" w:eastAsia="Arial" w:hAnsi="Arial" w:cs="Arial"/>
          <w:b/>
          <w:color w:val="232323"/>
        </w:rPr>
      </w:pPr>
      <w:r>
        <w:rPr>
          <w:rFonts w:ascii="Arial" w:eastAsia="Arial" w:hAnsi="Arial" w:cs="Arial"/>
          <w:b/>
          <w:color w:val="232323"/>
        </w:rPr>
        <w:t xml:space="preserve">Kommunikation: </w:t>
      </w:r>
      <w:r>
        <w:rPr>
          <w:rFonts w:ascii="Arial" w:eastAsia="Arial" w:hAnsi="Arial" w:cs="Arial"/>
          <w:color w:val="232323"/>
        </w:rPr>
        <w:t>Eltern und Kind - gemeinsames Lernen ohne Streit</w:t>
      </w:r>
    </w:p>
    <w:p w:rsidR="000E41A5" w:rsidRDefault="000E41A5" w:rsidP="000E41A5">
      <w:pPr>
        <w:numPr>
          <w:ilvl w:val="0"/>
          <w:numId w:val="1"/>
        </w:numPr>
        <w:spacing w:line="276" w:lineRule="auto"/>
        <w:ind w:hanging="360"/>
      </w:pPr>
      <w:r>
        <w:rPr>
          <w:rFonts w:ascii="Arial" w:eastAsia="Arial" w:hAnsi="Arial" w:cs="Arial"/>
          <w:b/>
          <w:color w:val="232323"/>
        </w:rPr>
        <w:t xml:space="preserve">Hausaufgaben: </w:t>
      </w:r>
      <w:r>
        <w:rPr>
          <w:rFonts w:ascii="Arial" w:eastAsia="Arial" w:hAnsi="Arial" w:cs="Arial"/>
          <w:color w:val="232323"/>
        </w:rPr>
        <w:t>Wie Sie Ihrem Kind helfen können, schnell und effizient zu arbeiten</w:t>
      </w:r>
    </w:p>
    <w:p w:rsidR="000E41A5" w:rsidRDefault="000E41A5" w:rsidP="000E41A5">
      <w:pPr>
        <w:spacing w:line="276" w:lineRule="auto"/>
      </w:pPr>
    </w:p>
    <w:p w:rsidR="000E41A5" w:rsidRDefault="000E41A5" w:rsidP="000E41A5">
      <w:pPr>
        <w:spacing w:line="276" w:lineRule="auto"/>
        <w:rPr>
          <w:rFonts w:ascii="Arial" w:eastAsia="Arial" w:hAnsi="Arial" w:cs="Arial"/>
          <w:color w:val="232323"/>
        </w:rPr>
      </w:pPr>
      <w:r>
        <w:rPr>
          <w:rFonts w:ascii="Arial" w:eastAsia="Arial" w:hAnsi="Arial" w:cs="Arial"/>
          <w:b/>
          <w:color w:val="232323"/>
        </w:rPr>
        <w:t>Wer steht hinter dem LVB Lernen e. V.?</w:t>
      </w:r>
    </w:p>
    <w:p w:rsidR="000E41A5" w:rsidRDefault="000E41A5" w:rsidP="000E41A5">
      <w:pPr>
        <w:spacing w:line="276" w:lineRule="auto"/>
        <w:rPr>
          <w:rFonts w:ascii="Arial" w:eastAsia="Arial" w:hAnsi="Arial" w:cs="Arial"/>
          <w:color w:val="232323"/>
        </w:rPr>
      </w:pPr>
      <w:r>
        <w:rPr>
          <w:rFonts w:ascii="Arial" w:eastAsia="Arial" w:hAnsi="Arial" w:cs="Arial"/>
          <w:color w:val="232323"/>
        </w:rPr>
        <w:t xml:space="preserve">Der Verein LVB Lernen e.V. ist ein Zusammenschluss von Personen aus dem Bildungsbereich, die sich gemeinsam gemeinnützig für eine bessere Bildung einsetzen. Das Thema "Lernen" steht dabei im Vordergrund, da hier noch großes Entwicklungspotenzial in der Gesellschaft besteht. </w:t>
      </w:r>
    </w:p>
    <w:p w:rsidR="000E41A5" w:rsidRDefault="000E41A5" w:rsidP="000E41A5">
      <w:pPr>
        <w:spacing w:line="276" w:lineRule="auto"/>
      </w:pPr>
      <w:r>
        <w:rPr>
          <w:rFonts w:ascii="Arial" w:eastAsia="Arial" w:hAnsi="Arial" w:cs="Arial"/>
          <w:color w:val="232323"/>
        </w:rPr>
        <w:t xml:space="preserve">Die kostenlose Vortragsreihe “Das Lernen </w:t>
      </w:r>
      <w:proofErr w:type="spellStart"/>
      <w:r>
        <w:rPr>
          <w:rFonts w:ascii="Arial" w:eastAsia="Arial" w:hAnsi="Arial" w:cs="Arial"/>
          <w:color w:val="232323"/>
        </w:rPr>
        <w:t>lernen</w:t>
      </w:r>
      <w:proofErr w:type="spellEnd"/>
      <w:r>
        <w:rPr>
          <w:rFonts w:ascii="Arial" w:eastAsia="Arial" w:hAnsi="Arial" w:cs="Arial"/>
          <w:color w:val="232323"/>
        </w:rPr>
        <w:t>” findet im Schuljahr 2016/17 deutschlandweit an teilnehmenden Schulen statt und richtet sich an Eltern mit Kindern vom Grundschulalter bis zum Abitur.</w:t>
      </w:r>
    </w:p>
    <w:p w:rsidR="000E41A5" w:rsidRDefault="000E41A5" w:rsidP="000E41A5">
      <w:pPr>
        <w:spacing w:line="276" w:lineRule="auto"/>
      </w:pPr>
    </w:p>
    <w:p w:rsidR="000E41A5" w:rsidRDefault="000E41A5" w:rsidP="000E41A5">
      <w:pPr>
        <w:spacing w:line="276" w:lineRule="auto"/>
      </w:pPr>
      <w:r>
        <w:rPr>
          <w:rFonts w:ascii="Arial" w:eastAsia="Arial" w:hAnsi="Arial" w:cs="Arial"/>
          <w:color w:val="232323"/>
        </w:rPr>
        <w:t xml:space="preserve">Mehr Informationen zum Verein und dem Vortrag finden Sie unter </w:t>
      </w:r>
      <w:hyperlink r:id="rId5" w:history="1">
        <w:r>
          <w:rPr>
            <w:rStyle w:val="Hyperlink"/>
            <w:rFonts w:ascii="Arial" w:eastAsia="Arial" w:hAnsi="Arial" w:cs="Arial"/>
            <w:color w:val="1155CC"/>
          </w:rPr>
          <w:t>www.lvb-lernen.de</w:t>
        </w:r>
      </w:hyperlink>
      <w:hyperlink r:id="rId6" w:history="1"/>
    </w:p>
    <w:p w:rsidR="000E41A5" w:rsidRDefault="000E41A5" w:rsidP="000E41A5">
      <w:pPr>
        <w:spacing w:line="276" w:lineRule="auto"/>
      </w:pPr>
      <w:hyperlink r:id="rId7" w:history="1"/>
    </w:p>
    <w:p w:rsidR="000E41A5" w:rsidRDefault="000E41A5" w:rsidP="000E41A5">
      <w:pPr>
        <w:spacing w:line="276" w:lineRule="auto"/>
        <w:rPr>
          <w:rFonts w:ascii="Arial" w:eastAsia="Arial" w:hAnsi="Arial" w:cs="Arial"/>
          <w:color w:val="232323"/>
        </w:rPr>
      </w:pPr>
      <w:r>
        <w:rPr>
          <w:rFonts w:ascii="Arial" w:eastAsia="Arial" w:hAnsi="Arial" w:cs="Arial"/>
          <w:b/>
          <w:color w:val="232323"/>
        </w:rPr>
        <w:t>Anmeldung</w:t>
      </w:r>
      <w:r>
        <w:rPr>
          <w:rFonts w:ascii="Arial" w:eastAsia="Arial" w:hAnsi="Arial" w:cs="Arial"/>
          <w:color w:val="232323"/>
        </w:rPr>
        <w:t xml:space="preserve"> zum Vortrag unter: </w:t>
      </w:r>
      <w:hyperlink r:id="rId8" w:history="1">
        <w:r w:rsidRPr="00CA4841">
          <w:rPr>
            <w:rStyle w:val="Hyperlink"/>
            <w:rFonts w:ascii="Arial" w:eastAsia="Arial" w:hAnsi="Arial" w:cs="Arial"/>
            <w:lang w:val="de-DE" w:eastAsia="hi-IN" w:bidi="hi-IN"/>
          </w:rPr>
          <w:t>heike.knapp@gmx.de</w:t>
        </w:r>
      </w:hyperlink>
      <w:r>
        <w:rPr>
          <w:rFonts w:ascii="Arial" w:eastAsia="Arial" w:hAnsi="Arial" w:cs="Arial"/>
          <w:color w:val="232323"/>
        </w:rPr>
        <w:t>, bitte bis 14. Februar.</w:t>
      </w:r>
      <w:r>
        <w:rPr>
          <w:rFonts w:ascii="Arial" w:eastAsia="Arial" w:hAnsi="Arial" w:cs="Arial"/>
          <w:vanish/>
          <w:color w:val="232323"/>
        </w:rPr>
        <w:t xml:space="preserve"> thissen und Heike Knapp</w:t>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r>
        <w:rPr>
          <w:rFonts w:ascii="Arial" w:eastAsia="Arial" w:hAnsi="Arial" w:cs="Arial"/>
          <w:vanish/>
          <w:color w:val="232323"/>
        </w:rPr>
        <w:pgNum/>
      </w:r>
    </w:p>
    <w:p w:rsidR="000E41A5" w:rsidRDefault="000E41A5" w:rsidP="000E41A5">
      <w:pPr>
        <w:spacing w:line="276" w:lineRule="auto"/>
      </w:pPr>
      <w:r>
        <w:rPr>
          <w:rFonts w:ascii="Arial" w:eastAsia="Arial" w:hAnsi="Arial" w:cs="Arial"/>
          <w:color w:val="232323"/>
        </w:rPr>
        <w:t>Teilnahme bitte mit vorheriger Anmeldung. Begrenzte Teilnehmerzahl, frühzeitige Anmeldung empfohlen.</w:t>
      </w:r>
    </w:p>
    <w:p w:rsidR="000E41A5" w:rsidRDefault="000E41A5" w:rsidP="000E41A5">
      <w:pPr>
        <w:spacing w:line="276" w:lineRule="auto"/>
      </w:pPr>
    </w:p>
    <w:p w:rsidR="000E41A5" w:rsidRDefault="000E41A5" w:rsidP="000E41A5">
      <w:pPr>
        <w:spacing w:line="276" w:lineRule="auto"/>
      </w:pPr>
    </w:p>
    <w:p w:rsidR="000E41A5" w:rsidRDefault="000E41A5" w:rsidP="000E41A5">
      <w:pPr>
        <w:spacing w:line="276" w:lineRule="auto"/>
        <w:rPr>
          <w:rFonts w:ascii="Arial" w:eastAsia="Arial" w:hAnsi="Arial" w:cs="Arial"/>
          <w:color w:val="232323"/>
        </w:rPr>
      </w:pPr>
      <w:r>
        <w:rPr>
          <w:rFonts w:ascii="Arial" w:eastAsia="Arial" w:hAnsi="Arial" w:cs="Arial"/>
          <w:color w:val="232323"/>
        </w:rPr>
        <w:t>Mit freundlichen Grüßen</w:t>
      </w:r>
    </w:p>
    <w:p w:rsidR="000E41A5" w:rsidRDefault="000E41A5" w:rsidP="000E41A5">
      <w:pPr>
        <w:spacing w:line="276" w:lineRule="auto"/>
        <w:rPr>
          <w:rFonts w:ascii="Arial" w:eastAsia="Arial" w:hAnsi="Arial" w:cs="Arial"/>
          <w:color w:val="232323"/>
        </w:rPr>
      </w:pPr>
      <w:r>
        <w:rPr>
          <w:rFonts w:ascii="Arial" w:eastAsia="Arial" w:hAnsi="Arial" w:cs="Arial"/>
          <w:color w:val="232323"/>
        </w:rPr>
        <w:t>Schulelternsprecherinnen</w:t>
      </w:r>
    </w:p>
    <w:p w:rsidR="000E41A5" w:rsidRDefault="000E41A5" w:rsidP="000E41A5">
      <w:pPr>
        <w:spacing w:line="276" w:lineRule="auto"/>
        <w:rPr>
          <w:rFonts w:ascii="Arial" w:eastAsia="Arial" w:hAnsi="Arial" w:cs="Arial"/>
          <w:color w:val="232323"/>
          <w:shd w:val="clear" w:color="auto" w:fill="FFFF00"/>
        </w:rPr>
      </w:pPr>
      <w:r>
        <w:rPr>
          <w:rFonts w:ascii="Arial" w:eastAsia="Arial" w:hAnsi="Arial" w:cs="Arial"/>
          <w:color w:val="232323"/>
        </w:rPr>
        <w:t>Helga Thissen und Heike Knapp</w:t>
      </w:r>
    </w:p>
    <w:p w:rsidR="00EB456E" w:rsidRDefault="00EB456E"/>
    <w:sectPr w:rsidR="00EB456E">
      <w:pgSz w:w="11906" w:h="16838"/>
      <w:pgMar w:top="1440" w:right="1440" w:bottom="1440" w:left="1440" w:header="720" w:footer="720" w:gutter="0"/>
      <w:cols w:space="720"/>
      <w:docGrid w:linePitch="240" w:charSpace="2047"/>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firstLine="1080"/>
      </w:pPr>
      <w:rPr>
        <w:rFonts w:ascii="Arial" w:hAnsi="Arial" w:cs="Arial"/>
        <w:color w:val="232323"/>
        <w:position w:val="0"/>
        <w:sz w:val="18"/>
        <w:szCs w:val="18"/>
        <w:vertAlign w:val="baseline"/>
      </w:rPr>
    </w:lvl>
    <w:lvl w:ilvl="1">
      <w:start w:val="1"/>
      <w:numFmt w:val="bullet"/>
      <w:lvlText w:val="•"/>
      <w:lvlJc w:val="left"/>
      <w:pPr>
        <w:tabs>
          <w:tab w:val="num" w:pos="0"/>
        </w:tabs>
        <w:ind w:left="1440" w:firstLine="2520"/>
      </w:pPr>
      <w:rPr>
        <w:rFonts w:ascii="Arial" w:hAnsi="Arial" w:cs="Arial"/>
        <w:position w:val="0"/>
        <w:sz w:val="20"/>
        <w:vertAlign w:val="baseline"/>
      </w:rPr>
    </w:lvl>
    <w:lvl w:ilvl="2">
      <w:start w:val="1"/>
      <w:numFmt w:val="bullet"/>
      <w:lvlText w:val="■"/>
      <w:lvlJc w:val="left"/>
      <w:pPr>
        <w:tabs>
          <w:tab w:val="num" w:pos="0"/>
        </w:tabs>
        <w:ind w:left="2160" w:firstLine="3960"/>
      </w:pPr>
      <w:rPr>
        <w:rFonts w:ascii="Arial" w:hAnsi="Arial" w:cs="Arial"/>
        <w:position w:val="0"/>
        <w:sz w:val="20"/>
        <w:vertAlign w:val="baseline"/>
      </w:rPr>
    </w:lvl>
    <w:lvl w:ilvl="3">
      <w:start w:val="1"/>
      <w:numFmt w:val="bullet"/>
      <w:lvlText w:val="●"/>
      <w:lvlJc w:val="left"/>
      <w:pPr>
        <w:tabs>
          <w:tab w:val="num" w:pos="0"/>
        </w:tabs>
        <w:ind w:left="2880" w:firstLine="5400"/>
      </w:pPr>
      <w:rPr>
        <w:rFonts w:ascii="Arial" w:hAnsi="Arial" w:cs="Arial"/>
        <w:color w:val="232323"/>
        <w:position w:val="0"/>
        <w:sz w:val="18"/>
        <w:szCs w:val="18"/>
        <w:vertAlign w:val="baseline"/>
      </w:rPr>
    </w:lvl>
    <w:lvl w:ilvl="4">
      <w:start w:val="1"/>
      <w:numFmt w:val="bullet"/>
      <w:lvlText w:val="•"/>
      <w:lvlJc w:val="left"/>
      <w:pPr>
        <w:tabs>
          <w:tab w:val="num" w:pos="0"/>
        </w:tabs>
        <w:ind w:left="3600" w:firstLine="6840"/>
      </w:pPr>
      <w:rPr>
        <w:rFonts w:ascii="Arial" w:hAnsi="Arial" w:cs="Arial"/>
        <w:position w:val="0"/>
        <w:sz w:val="20"/>
        <w:vertAlign w:val="baseline"/>
      </w:rPr>
    </w:lvl>
    <w:lvl w:ilvl="5">
      <w:start w:val="1"/>
      <w:numFmt w:val="bullet"/>
      <w:lvlText w:val="■"/>
      <w:lvlJc w:val="left"/>
      <w:pPr>
        <w:tabs>
          <w:tab w:val="num" w:pos="0"/>
        </w:tabs>
        <w:ind w:left="4320" w:firstLine="8280"/>
      </w:pPr>
      <w:rPr>
        <w:rFonts w:ascii="Arial" w:hAnsi="Arial" w:cs="Arial"/>
        <w:position w:val="0"/>
        <w:sz w:val="20"/>
        <w:vertAlign w:val="baseline"/>
      </w:rPr>
    </w:lvl>
    <w:lvl w:ilvl="6">
      <w:start w:val="1"/>
      <w:numFmt w:val="bullet"/>
      <w:lvlText w:val="●"/>
      <w:lvlJc w:val="left"/>
      <w:pPr>
        <w:tabs>
          <w:tab w:val="num" w:pos="0"/>
        </w:tabs>
        <w:ind w:left="5040" w:firstLine="9720"/>
      </w:pPr>
      <w:rPr>
        <w:rFonts w:ascii="Arial" w:hAnsi="Arial" w:cs="Arial"/>
        <w:color w:val="232323"/>
        <w:position w:val="0"/>
        <w:sz w:val="18"/>
        <w:szCs w:val="18"/>
        <w:vertAlign w:val="baseline"/>
      </w:rPr>
    </w:lvl>
    <w:lvl w:ilvl="7">
      <w:start w:val="1"/>
      <w:numFmt w:val="bullet"/>
      <w:lvlText w:val="•"/>
      <w:lvlJc w:val="left"/>
      <w:pPr>
        <w:tabs>
          <w:tab w:val="num" w:pos="0"/>
        </w:tabs>
        <w:ind w:left="5760" w:firstLine="11160"/>
      </w:pPr>
      <w:rPr>
        <w:rFonts w:ascii="Arial" w:hAnsi="Arial" w:cs="Arial"/>
        <w:position w:val="0"/>
        <w:sz w:val="20"/>
        <w:vertAlign w:val="baseline"/>
      </w:rPr>
    </w:lvl>
    <w:lvl w:ilvl="8">
      <w:start w:val="1"/>
      <w:numFmt w:val="bullet"/>
      <w:lvlText w:val="■"/>
      <w:lvlJc w:val="left"/>
      <w:pPr>
        <w:tabs>
          <w:tab w:val="num" w:pos="0"/>
        </w:tabs>
        <w:ind w:left="6480" w:firstLine="12600"/>
      </w:pPr>
      <w:rPr>
        <w:rFonts w:ascii="Arial" w:hAnsi="Arial" w:cs="Arial"/>
        <w:position w:val="0"/>
        <w:sz w:val="20"/>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41A5"/>
    <w:rsid w:val="000E41A5"/>
    <w:rsid w:val="00EB45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41A5"/>
    <w:pPr>
      <w:suppressAutoHyphens/>
      <w:spacing w:after="0" w:line="100" w:lineRule="atLeast"/>
    </w:pPr>
    <w:rPr>
      <w:rFonts w:ascii="Times New Roman" w:eastAsia="Times New Roman" w:hAnsi="Times New Roman" w:cs="Times New Roman"/>
      <w:color w:val="000000"/>
      <w:sz w:val="20"/>
      <w:szCs w:val="20"/>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41A5"/>
    <w:rPr>
      <w:color w:val="000080"/>
      <w:u w:val="single"/>
      <w:lang/>
    </w:rPr>
  </w:style>
  <w:style w:type="paragraph" w:customStyle="1" w:styleId="Standard1">
    <w:name w:val="Standard1"/>
    <w:rsid w:val="000E41A5"/>
    <w:pPr>
      <w:keepNext/>
      <w:spacing w:after="0"/>
    </w:pPr>
    <w:rPr>
      <w:rFonts w:ascii="Arial" w:eastAsia="Arial" w:hAnsi="Arial" w:cs="Arial"/>
      <w:color w:val="00000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ike.knapp@gmx.de" TargetMode="External"/><Relationship Id="rId3" Type="http://schemas.openxmlformats.org/officeDocument/2006/relationships/settings" Target="settings.xml"/><Relationship Id="rId7" Type="http://schemas.openxmlformats.org/officeDocument/2006/relationships/hyperlink" Target="http://www.lvb-lern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vb-lernen.de/" TargetMode="External"/><Relationship Id="rId5" Type="http://schemas.openxmlformats.org/officeDocument/2006/relationships/hyperlink" Target="http://www.lvb-lernen.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2025</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2017-01-22T14:21:00Z</dcterms:created>
  <dcterms:modified xsi:type="dcterms:W3CDTF">2017-01-22T14:22:00Z</dcterms:modified>
</cp:coreProperties>
</file>